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276B4B8D" w:rsidR="00FF7593" w:rsidRPr="00D10E79"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WG3 Meeting #1</w:t>
      </w:r>
      <w:r w:rsidR="00D10E79" w:rsidRPr="00D10E79">
        <w:rPr>
          <w:rFonts w:ascii="Arial" w:hAnsi="Arial" w:hint="eastAsia"/>
          <w:b/>
          <w:sz w:val="24"/>
          <w:szCs w:val="24"/>
        </w:rPr>
        <w:t>29</w:t>
      </w:r>
      <w:r w:rsidR="00D401D5" w:rsidRPr="00D10E79">
        <w:rPr>
          <w:rFonts w:ascii="Arial" w:hAnsi="Arial" w:hint="eastAsia"/>
          <w:b/>
          <w:sz w:val="24"/>
          <w:szCs w:val="24"/>
        </w:rPr>
        <w:t>bis</w:t>
      </w:r>
      <w:r w:rsidRPr="00D10E79">
        <w:rPr>
          <w:rFonts w:ascii="Arial" w:eastAsia="MS Mincho" w:hAnsi="Arial"/>
          <w:b/>
          <w:bCs/>
          <w:sz w:val="24"/>
          <w:szCs w:val="24"/>
        </w:rPr>
        <w:tab/>
      </w:r>
      <w:r w:rsidR="00D10E79" w:rsidRPr="00D10E79">
        <w:rPr>
          <w:rFonts w:ascii="Arial" w:hAnsi="Arial"/>
          <w:b/>
          <w:bCs/>
          <w:sz w:val="24"/>
          <w:szCs w:val="24"/>
        </w:rPr>
        <w:t>R3-256581</w:t>
      </w:r>
    </w:p>
    <w:p w14:paraId="6D710D0E" w14:textId="6D36D59A" w:rsidR="00FF7593" w:rsidRPr="00D10E79" w:rsidRDefault="00D10E79" w:rsidP="00FF7593">
      <w:pPr>
        <w:widowControl w:val="0"/>
        <w:tabs>
          <w:tab w:val="right" w:pos="9639"/>
        </w:tabs>
        <w:rPr>
          <w:rFonts w:ascii="Arial" w:hAnsi="Arial" w:cs="Arial"/>
          <w:b/>
          <w:noProof/>
          <w:color w:val="000000"/>
          <w:sz w:val="24"/>
          <w:szCs w:val="24"/>
        </w:rPr>
      </w:pPr>
      <w:r w:rsidRPr="00D10E79">
        <w:rPr>
          <w:rFonts w:ascii="Arial" w:eastAsia="等线" w:hAnsi="Arial" w:cs="Times New Roman"/>
          <w:b/>
          <w:noProof/>
          <w:sz w:val="24"/>
          <w:szCs w:val="20"/>
        </w:rPr>
        <w:t xml:space="preserve">Prague, Czech Republic, </w:t>
      </w:r>
      <w:r w:rsidR="007C6C12" w:rsidRPr="00D10E79">
        <w:rPr>
          <w:rFonts w:ascii="Arial" w:eastAsia="等线" w:hAnsi="Arial" w:cs="Times New Roman"/>
          <w:b/>
          <w:noProof/>
          <w:sz w:val="24"/>
          <w:szCs w:val="20"/>
        </w:rPr>
        <w:t xml:space="preserve"> </w:t>
      </w:r>
      <w:r w:rsidR="00D401D5" w:rsidRPr="00D10E79">
        <w:rPr>
          <w:rFonts w:ascii="Arial" w:eastAsia="等线" w:hAnsi="Arial" w:cs="Times New Roman" w:hint="eastAsia"/>
          <w:b/>
          <w:noProof/>
          <w:sz w:val="24"/>
          <w:szCs w:val="20"/>
        </w:rPr>
        <w:t>13</w:t>
      </w:r>
      <w:r w:rsidR="00854B44" w:rsidRPr="00D10E79">
        <w:rPr>
          <w:rFonts w:ascii="Arial" w:eastAsia="等线" w:hAnsi="Arial" w:cs="Times New Roman" w:hint="eastAsia"/>
          <w:b/>
          <w:noProof/>
          <w:sz w:val="24"/>
          <w:szCs w:val="20"/>
          <w:vertAlign w:val="superscript"/>
        </w:rPr>
        <w:t>th</w:t>
      </w:r>
      <w:r w:rsidR="00854B44" w:rsidRPr="00D10E79">
        <w:rPr>
          <w:rFonts w:ascii="Arial" w:eastAsia="等线" w:hAnsi="Arial" w:cs="Times New Roman" w:hint="eastAsia"/>
          <w:b/>
          <w:noProof/>
          <w:sz w:val="24"/>
          <w:szCs w:val="20"/>
        </w:rPr>
        <w:t>-</w:t>
      </w:r>
      <w:r w:rsidR="00D401D5" w:rsidRPr="00D10E79">
        <w:rPr>
          <w:rFonts w:ascii="Arial" w:eastAsia="等线" w:hAnsi="Arial" w:cs="Times New Roman" w:hint="eastAsia"/>
          <w:b/>
          <w:noProof/>
          <w:sz w:val="24"/>
          <w:szCs w:val="20"/>
        </w:rPr>
        <w:t>17</w:t>
      </w:r>
      <w:r w:rsidR="00854B44" w:rsidRPr="00D10E79">
        <w:rPr>
          <w:rFonts w:ascii="Arial" w:eastAsia="等线" w:hAnsi="Arial" w:cs="Times New Roman" w:hint="eastAsia"/>
          <w:b/>
          <w:noProof/>
          <w:sz w:val="24"/>
          <w:szCs w:val="20"/>
          <w:vertAlign w:val="superscript"/>
        </w:rPr>
        <w:t>th</w:t>
      </w:r>
      <w:r w:rsidR="00854B44" w:rsidRPr="00D10E79">
        <w:rPr>
          <w:rFonts w:ascii="Arial" w:eastAsia="等线" w:hAnsi="Arial" w:cs="Times New Roman" w:hint="eastAsia"/>
          <w:b/>
          <w:noProof/>
          <w:sz w:val="24"/>
          <w:szCs w:val="20"/>
        </w:rPr>
        <w:t xml:space="preserve"> </w:t>
      </w:r>
      <w:r w:rsidR="00D401D5" w:rsidRPr="00D10E79">
        <w:rPr>
          <w:rFonts w:ascii="Arial" w:eastAsia="等线" w:hAnsi="Arial" w:cs="Times New Roman" w:hint="eastAsia"/>
          <w:b/>
          <w:noProof/>
          <w:sz w:val="24"/>
          <w:szCs w:val="20"/>
        </w:rPr>
        <w:t>October</w:t>
      </w:r>
      <w:r w:rsidR="00854B44" w:rsidRPr="00D10E79">
        <w:rPr>
          <w:rFonts w:ascii="Arial" w:eastAsia="等线" w:hAnsi="Arial" w:cs="Times New Roman"/>
          <w:b/>
          <w:noProof/>
          <w:sz w:val="24"/>
          <w:szCs w:val="20"/>
        </w:rPr>
        <w:t xml:space="preserve"> 2025</w:t>
      </w:r>
    </w:p>
    <w:p w14:paraId="1AA0DE9B" w14:textId="77777777" w:rsidR="00FF7593" w:rsidRPr="00D10E79" w:rsidRDefault="00FF7593" w:rsidP="0049323B">
      <w:pPr>
        <w:pStyle w:val="CRCoverPage"/>
        <w:rPr>
          <w:rFonts w:cs="Arial"/>
          <w:b/>
          <w:bCs/>
          <w:sz w:val="24"/>
          <w:lang w:val="en-US"/>
        </w:rPr>
      </w:pPr>
    </w:p>
    <w:p w14:paraId="2C0E9612" w14:textId="18F26383"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455D9D" w:rsidRPr="00D10E79">
        <w:rPr>
          <w:rFonts w:ascii="Arial" w:hAnsi="Arial" w:hint="eastAsia"/>
          <w:b/>
          <w:color w:val="000000"/>
          <w:sz w:val="24"/>
        </w:rPr>
        <w:t>RAN-CN interface consideration</w:t>
      </w:r>
      <w:r w:rsidR="00455D9D" w:rsidRPr="00D10E79">
        <w:rPr>
          <w:rFonts w:ascii="Arial" w:hAnsi="Arial"/>
          <w:b/>
          <w:color w:val="000000"/>
          <w:sz w:val="24"/>
        </w:rPr>
        <w:t>s</w:t>
      </w:r>
      <w:r w:rsidR="001634ED" w:rsidRPr="00D10E79">
        <w:rPr>
          <w:rFonts w:ascii="Arial" w:hAnsi="Arial" w:cs="Arial" w:hint="eastAsia"/>
          <w:b/>
          <w:bCs/>
          <w:sz w:val="24"/>
        </w:rPr>
        <w:t xml:space="preserve"> </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485B899D"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proofErr w:type="gramStart"/>
      <w:r w:rsidRPr="00D10E79">
        <w:rPr>
          <w:rFonts w:cs="Arial"/>
          <w:b/>
          <w:bCs/>
          <w:sz w:val="24"/>
          <w:lang w:val="en-US"/>
        </w:rPr>
        <w:t>:</w:t>
      </w:r>
      <w:r w:rsidRPr="00D10E79">
        <w:rPr>
          <w:rFonts w:cs="Arial"/>
          <w:b/>
          <w:bCs/>
          <w:sz w:val="24"/>
          <w:lang w:val="en-US"/>
        </w:rPr>
        <w:tab/>
      </w:r>
      <w:r w:rsidRPr="00D10E79">
        <w:rPr>
          <w:rFonts w:cs="Arial"/>
          <w:b/>
          <w:bCs/>
          <w:sz w:val="24"/>
          <w:lang w:val="en-US"/>
        </w:rPr>
        <w:tab/>
      </w:r>
      <w:r w:rsidR="000125D6" w:rsidRPr="00D10E79">
        <w:rPr>
          <w:rFonts w:eastAsia="宋体" w:cs="Arial"/>
          <w:b/>
          <w:bCs/>
          <w:sz w:val="24"/>
          <w:lang w:val="en-US" w:eastAsia="zh-CN"/>
        </w:rPr>
        <w:t>10.3</w:t>
      </w:r>
      <w:proofErr w:type="gramEnd"/>
      <w:r w:rsidR="000125D6" w:rsidRPr="00D10E79">
        <w:rPr>
          <w:rFonts w:eastAsia="宋体" w:cs="Arial"/>
          <w:b/>
          <w:bCs/>
          <w:sz w:val="24"/>
          <w:lang w:val="en-US" w:eastAsia="zh-CN"/>
        </w:rPr>
        <w:t>.2</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proofErr w:type="gramStart"/>
      <w:r w:rsidRPr="00242FBB">
        <w:rPr>
          <w:rFonts w:ascii="Arial" w:hAnsi="Arial" w:cs="Arial"/>
          <w:b/>
          <w:bCs/>
          <w:sz w:val="24"/>
        </w:rPr>
        <w:t>:</w:t>
      </w:r>
      <w:r w:rsidRPr="00242FBB">
        <w:rPr>
          <w:rFonts w:ascii="Arial" w:hAnsi="Arial" w:cs="Arial"/>
          <w:b/>
          <w:bCs/>
          <w:sz w:val="24"/>
        </w:rPr>
        <w:tab/>
      </w:r>
      <w:r w:rsidRPr="00242FBB">
        <w:rPr>
          <w:rFonts w:ascii="Arial" w:hAnsi="Arial" w:cs="Arial"/>
          <w:b/>
          <w:bCs/>
          <w:sz w:val="24"/>
        </w:rPr>
        <w:tab/>
        <w:t>Discussion</w:t>
      </w:r>
      <w:proofErr w:type="gramEnd"/>
      <w:r w:rsidRPr="00242FBB">
        <w:rPr>
          <w:rFonts w:ascii="Arial" w:hAnsi="Arial" w:cs="Arial"/>
          <w:b/>
          <w:bCs/>
          <w:sz w:val="24"/>
        </w:rPr>
        <w:t xml:space="preserve">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AC48A1E" w14:textId="77777777" w:rsidR="0075602B" w:rsidRDefault="0075602B" w:rsidP="0075602B">
      <w:pPr>
        <w:spacing w:after="180"/>
        <w:rPr>
          <w:rFonts w:ascii="Times New Roman" w:eastAsia="宋体" w:hAnsi="Times New Roman"/>
          <w:sz w:val="20"/>
          <w:szCs w:val="20"/>
        </w:rPr>
      </w:pPr>
      <w:bookmarkStart w:id="1" w:name="_Hlk181932757"/>
      <w:bookmarkStart w:id="2" w:name="_Hlk166074066"/>
      <w:r>
        <w:rPr>
          <w:rFonts w:ascii="Times New Roman" w:eastAsia="宋体" w:hAnsi="Times New Roman" w:hint="eastAsia"/>
          <w:sz w:val="20"/>
          <w:szCs w:val="20"/>
        </w:rPr>
        <w:t>In RAN#109 meeting, the 6G requirements for architecture and migration were discussed. The following requirements were captured in TR 38.914:</w:t>
      </w:r>
    </w:p>
    <w:p w14:paraId="30F36143"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architecture shall support standalone RAN architecture.</w:t>
      </w:r>
    </w:p>
    <w:p w14:paraId="03E7224F"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shall support Multi-RAT Spectrum Sharing between 6GR and NR.</w:t>
      </w:r>
    </w:p>
    <w:p w14:paraId="551BD171"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architecture shall support inter-RAT mobility between the 6GR and NR.</w:t>
      </w:r>
    </w:p>
    <w:p w14:paraId="273EC45A"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 xml:space="preserve">The </w:t>
      </w:r>
      <w:r w:rsidRPr="00434E27">
        <w:rPr>
          <w:rFonts w:ascii="Times New Roman" w:eastAsia="Times New Roman" w:hAnsi="Times New Roman" w:cs="Times New Roman" w:hint="eastAsia"/>
          <w:sz w:val="20"/>
          <w:szCs w:val="20"/>
          <w:lang w:val="nb-NO" w:eastAsia="en-US"/>
        </w:rPr>
        <w:t xml:space="preserve">6G </w:t>
      </w:r>
      <w:r w:rsidRPr="00434E27">
        <w:rPr>
          <w:rFonts w:ascii="Times New Roman" w:eastAsia="Times New Roman" w:hAnsi="Times New Roman" w:cs="Times New Roman"/>
          <w:sz w:val="20"/>
          <w:szCs w:val="20"/>
          <w:lang w:val="nb-NO" w:eastAsia="en-US"/>
        </w:rPr>
        <w:t>RAN architecture shall support connectivity through multiple TRPs, either collocated or non-collocated.</w:t>
      </w:r>
    </w:p>
    <w:p w14:paraId="2DFF848B"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r>
      <w:r w:rsidRPr="00434E27">
        <w:rPr>
          <w:rFonts w:ascii="Times New Roman" w:eastAsia="Yu Mincho" w:hAnsi="Times New Roman" w:cs="Times New Roman" w:hint="eastAsia"/>
          <w:sz w:val="20"/>
          <w:szCs w:val="20"/>
          <w:lang w:val="nb-NO" w:eastAsia="ja-JP"/>
        </w:rPr>
        <w:t xml:space="preserve">The </w:t>
      </w:r>
      <w:r w:rsidRPr="00434E27">
        <w:rPr>
          <w:rFonts w:ascii="Times New Roman" w:eastAsia="Times New Roman" w:hAnsi="Times New Roman" w:cs="Times New Roman"/>
          <w:sz w:val="20"/>
          <w:szCs w:val="20"/>
          <w:lang w:val="nb-NO" w:eastAsia="en-US"/>
        </w:rPr>
        <w:t>6G RAT shall support Spectrum Aggregation (e.g. Carrier Aggregation) for both uplink and downlink, and for both co-located and non-co-located TRPs</w:t>
      </w:r>
      <w:r w:rsidRPr="00434E27">
        <w:rPr>
          <w:rFonts w:ascii="Times New Roman" w:eastAsia="Yu Mincho" w:hAnsi="Times New Roman" w:cs="Times New Roman" w:hint="eastAsia"/>
          <w:sz w:val="20"/>
          <w:szCs w:val="20"/>
          <w:lang w:val="nb-NO" w:eastAsia="ja-JP"/>
        </w:rPr>
        <w:t>.</w:t>
      </w:r>
    </w:p>
    <w:p w14:paraId="3E8C85CA"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nb-NO" w:eastAsia="en-US"/>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3GPP defined interfaces for 6G RAN shall be open for multi-vendor interoperability.</w:t>
      </w:r>
    </w:p>
    <w:p w14:paraId="2FF56030"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nb-NO" w:eastAsia="en-US"/>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architecture shall allow for control plane and user plane separation.</w:t>
      </w:r>
    </w:p>
    <w:p w14:paraId="7377E80D"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nb-NO" w:eastAsia="en-US"/>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architecture shall support sharing of the RAN between multiple operators.</w:t>
      </w:r>
    </w:p>
    <w:p w14:paraId="5A0E3A06"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nb-NO" w:eastAsia="en-US"/>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architecture shall allow for the operation of network slicing.</w:t>
      </w:r>
    </w:p>
    <w:p w14:paraId="6ED4E965"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nb-NO" w:eastAsia="en-US"/>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6G RAN architecture shall be designed considering both terrestrial network and non-terrestrial network.</w:t>
      </w:r>
    </w:p>
    <w:p w14:paraId="790AB323"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r>
      <w:r w:rsidRPr="00434E27">
        <w:rPr>
          <w:rFonts w:ascii="Times New Roman" w:eastAsia="Yu Mincho" w:hAnsi="Times New Roman" w:cs="Times New Roman" w:hint="eastAsia"/>
          <w:sz w:val="20"/>
          <w:szCs w:val="20"/>
          <w:lang w:val="nb-NO" w:eastAsia="ja-JP"/>
        </w:rPr>
        <w:t xml:space="preserve">The </w:t>
      </w:r>
      <w:r w:rsidRPr="00434E27">
        <w:rPr>
          <w:rFonts w:ascii="Times New Roman" w:eastAsia="Times New Roman" w:hAnsi="Times New Roman" w:cs="Times New Roman"/>
          <w:sz w:val="20"/>
          <w:szCs w:val="20"/>
          <w:lang w:val="nb-NO" w:eastAsia="en-US"/>
        </w:rPr>
        <w:t>6G RAN architecture shall support enhanced service awareness in RAN</w:t>
      </w:r>
      <w:r w:rsidRPr="00434E27">
        <w:rPr>
          <w:rFonts w:ascii="Times New Roman" w:eastAsia="Yu Mincho" w:hAnsi="Times New Roman" w:cs="Times New Roman" w:hint="eastAsia"/>
          <w:sz w:val="20"/>
          <w:szCs w:val="20"/>
          <w:lang w:val="nb-NO" w:eastAsia="ja-JP"/>
        </w:rPr>
        <w:t>.</w:t>
      </w:r>
    </w:p>
    <w:p w14:paraId="2A8731D7"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t>The design of the 6G RAN shall allow enhanced resilience compared to NR if/where applicable.</w:t>
      </w:r>
    </w:p>
    <w:p w14:paraId="1F8FBCC8" w14:textId="77777777" w:rsidR="0075602B" w:rsidRPr="00434E27" w:rsidRDefault="0075602B" w:rsidP="0075602B">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nb-NO" w:eastAsia="ja-JP"/>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r>
      <w:r w:rsidRPr="00434E27">
        <w:rPr>
          <w:rFonts w:ascii="Times New Roman" w:eastAsia="Yu Mincho" w:hAnsi="Times New Roman" w:cs="Times New Roman"/>
          <w:sz w:val="20"/>
          <w:szCs w:val="20"/>
          <w:lang w:val="nb-NO" w:eastAsia="ja-JP"/>
        </w:rPr>
        <w:t>The design of the 6G RAN shall enable lower CAPEX/OPEX with respect to current networks.</w:t>
      </w:r>
    </w:p>
    <w:p w14:paraId="6849F68E" w14:textId="77777777" w:rsidR="0075602B" w:rsidRPr="00434E27" w:rsidRDefault="0075602B" w:rsidP="0075602B">
      <w:pPr>
        <w:overflowPunct w:val="0"/>
        <w:autoSpaceDE w:val="0"/>
        <w:autoSpaceDN w:val="0"/>
        <w:adjustRightInd w:val="0"/>
        <w:spacing w:after="180"/>
        <w:ind w:left="568" w:hanging="284"/>
        <w:textAlignment w:val="baseline"/>
        <w:rPr>
          <w:rFonts w:ascii="Arial" w:eastAsia="等线" w:hAnsi="Arial" w:cs="Times New Roman"/>
          <w:sz w:val="20"/>
          <w:szCs w:val="20"/>
          <w:lang w:val="nb-NO"/>
        </w:rPr>
      </w:pPr>
      <w:r w:rsidRPr="00434E27">
        <w:rPr>
          <w:rFonts w:ascii="Times New Roman" w:eastAsia="Times New Roman" w:hAnsi="Times New Roman" w:cs="Times New Roman"/>
          <w:sz w:val="20"/>
          <w:szCs w:val="20"/>
          <w:lang w:val="nb-NO" w:eastAsia="en-US"/>
        </w:rPr>
        <w:t>-</w:t>
      </w:r>
      <w:r w:rsidRPr="00434E27">
        <w:rPr>
          <w:rFonts w:ascii="Times New Roman" w:eastAsia="Times New Roman" w:hAnsi="Times New Roman" w:cs="Times New Roman"/>
          <w:sz w:val="20"/>
          <w:szCs w:val="20"/>
          <w:lang w:val="nb-NO" w:eastAsia="en-US"/>
        </w:rPr>
        <w:tab/>
      </w:r>
      <w:r w:rsidRPr="00434E27">
        <w:rPr>
          <w:rFonts w:ascii="Times New Roman" w:eastAsia="Yu Mincho" w:hAnsi="Times New Roman" w:cs="Times New Roman"/>
          <w:sz w:val="20"/>
          <w:szCs w:val="20"/>
          <w:lang w:val="nb-NO" w:eastAsia="ja-JP"/>
        </w:rPr>
        <w:t>The 6G RAN architecture shall allow non-public network</w:t>
      </w:r>
      <w:r w:rsidRPr="00434E27">
        <w:rPr>
          <w:rFonts w:ascii="Times New Roman" w:eastAsia="Yu Mincho" w:hAnsi="Times New Roman" w:cs="Times New Roman" w:hint="eastAsia"/>
          <w:sz w:val="20"/>
          <w:szCs w:val="20"/>
          <w:lang w:val="nb-NO" w:eastAsia="ja-JP"/>
        </w:rPr>
        <w:t>s</w:t>
      </w:r>
      <w:r w:rsidRPr="00434E27">
        <w:rPr>
          <w:rFonts w:ascii="Times New Roman" w:eastAsia="Yu Mincho" w:hAnsi="Times New Roman" w:cs="Times New Roman"/>
          <w:sz w:val="20"/>
          <w:szCs w:val="20"/>
          <w:lang w:val="nb-NO" w:eastAsia="ja-JP"/>
        </w:rPr>
        <w:t>.</w:t>
      </w:r>
    </w:p>
    <w:p w14:paraId="259BCCB4" w14:textId="2697480C" w:rsidR="00455D9D" w:rsidRPr="00455D9D" w:rsidRDefault="00455D9D" w:rsidP="000A683D">
      <w:pPr>
        <w:spacing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In this contribution, we </w:t>
      </w:r>
      <w:r w:rsidR="0048028E">
        <w:rPr>
          <w:rFonts w:ascii="Times New Roman" w:eastAsia="宋体" w:hAnsi="Times New Roman" w:cs="Times New Roman" w:hint="eastAsia"/>
          <w:sz w:val="20"/>
          <w:szCs w:val="20"/>
          <w:lang w:val="en-GB"/>
        </w:rPr>
        <w:t xml:space="preserve">further </w:t>
      </w:r>
      <w:r>
        <w:rPr>
          <w:rFonts w:ascii="Times New Roman" w:eastAsia="宋体" w:hAnsi="Times New Roman" w:cs="Times New Roman" w:hint="eastAsia"/>
          <w:sz w:val="20"/>
          <w:szCs w:val="20"/>
          <w:lang w:val="en-GB"/>
        </w:rPr>
        <w:t xml:space="preserve">discuss </w:t>
      </w:r>
      <w:r w:rsidR="0075602B">
        <w:rPr>
          <w:rFonts w:ascii="Times New Roman" w:eastAsia="宋体" w:hAnsi="Times New Roman" w:cs="Times New Roman" w:hint="eastAsia"/>
          <w:sz w:val="20"/>
          <w:szCs w:val="20"/>
          <w:lang w:val="en-GB"/>
        </w:rPr>
        <w:t>the RAN-CN interface.</w:t>
      </w:r>
    </w:p>
    <w:bookmarkEnd w:id="1"/>
    <w:bookmarkEnd w:id="2"/>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01CB904C" w14:textId="3C648058" w:rsidR="00CE7A82" w:rsidRPr="00CE7A82" w:rsidRDefault="00E24F17" w:rsidP="00432824">
      <w:pPr>
        <w:spacing w:after="180"/>
        <w:jc w:val="both"/>
        <w:rPr>
          <w:rFonts w:ascii="Times New Roman" w:eastAsia="宋体" w:hAnsi="Times New Roman"/>
          <w:sz w:val="20"/>
          <w:szCs w:val="20"/>
        </w:rPr>
      </w:pPr>
      <w:r w:rsidRPr="00E24F17">
        <w:rPr>
          <w:rFonts w:ascii="Times New Roman" w:eastAsia="宋体" w:hAnsi="Times New Roman"/>
          <w:sz w:val="20"/>
          <w:szCs w:val="20"/>
          <w:lang w:val="nb-NO"/>
        </w:rPr>
        <w:t>In 5G networks, the NG interface</w:t>
      </w:r>
      <w:r>
        <w:rPr>
          <w:rFonts w:ascii="Times New Roman" w:eastAsia="宋体" w:hAnsi="Times New Roman" w:hint="eastAsia"/>
          <w:sz w:val="20"/>
          <w:szCs w:val="20"/>
          <w:lang w:val="nb-NO"/>
        </w:rPr>
        <w:t xml:space="preserve"> </w:t>
      </w:r>
      <w:r w:rsidRPr="00E24F17">
        <w:rPr>
          <w:rFonts w:ascii="Times New Roman" w:eastAsia="宋体" w:hAnsi="Times New Roman"/>
          <w:sz w:val="20"/>
          <w:szCs w:val="20"/>
          <w:lang w:val="nb-NO"/>
        </w:rPr>
        <w:t>connects the RAN to the CN</w:t>
      </w:r>
      <w:r>
        <w:rPr>
          <w:rFonts w:ascii="Times New Roman" w:eastAsia="宋体" w:hAnsi="Times New Roman" w:hint="eastAsia"/>
          <w:sz w:val="20"/>
          <w:szCs w:val="20"/>
          <w:lang w:val="nb-NO"/>
        </w:rPr>
        <w:t xml:space="preserve">. The NG interface </w:t>
      </w:r>
      <w:r w:rsidRPr="00E24F17">
        <w:rPr>
          <w:rFonts w:ascii="Times New Roman" w:eastAsia="宋体" w:hAnsi="Times New Roman"/>
          <w:sz w:val="20"/>
          <w:szCs w:val="20"/>
          <w:lang w:val="nb-NO"/>
        </w:rPr>
        <w:t>split</w:t>
      </w:r>
      <w:r>
        <w:rPr>
          <w:rFonts w:ascii="Times New Roman" w:eastAsia="宋体" w:hAnsi="Times New Roman" w:hint="eastAsia"/>
          <w:sz w:val="20"/>
          <w:szCs w:val="20"/>
          <w:lang w:val="nb-NO"/>
        </w:rPr>
        <w:t>s</w:t>
      </w:r>
      <w:r w:rsidRPr="00E24F17">
        <w:rPr>
          <w:rFonts w:ascii="Times New Roman" w:eastAsia="宋体" w:hAnsi="Times New Roman"/>
          <w:sz w:val="20"/>
          <w:szCs w:val="20"/>
          <w:lang w:val="nb-NO"/>
        </w:rPr>
        <w:t xml:space="preserve"> into NG-C for control plane and NG-U for user plane</w:t>
      </w:r>
      <w:r>
        <w:rPr>
          <w:rFonts w:ascii="Times New Roman" w:eastAsia="宋体" w:hAnsi="Times New Roman" w:hint="eastAsia"/>
          <w:sz w:val="20"/>
          <w:szCs w:val="20"/>
          <w:lang w:val="nb-NO"/>
        </w:rPr>
        <w:t>.</w:t>
      </w:r>
      <w:r w:rsidRPr="00E24F17">
        <w:rPr>
          <w:rFonts w:ascii="Times New Roman" w:eastAsia="宋体" w:hAnsi="Times New Roman"/>
          <w:sz w:val="20"/>
          <w:szCs w:val="20"/>
          <w:lang w:val="nb-NO"/>
        </w:rPr>
        <w:t xml:space="preserve"> It uses point-to-point protocols like NG-AP (for NG-C) and GTP-U (for NG-U). </w:t>
      </w:r>
      <w:r w:rsidR="0084338F">
        <w:rPr>
          <w:rFonts w:ascii="Times New Roman" w:eastAsia="宋体" w:hAnsi="Times New Roman" w:hint="eastAsia"/>
          <w:sz w:val="20"/>
          <w:szCs w:val="20"/>
          <w:lang w:val="nb-NO"/>
        </w:rPr>
        <w:t>T</w:t>
      </w:r>
      <w:r w:rsidRPr="00E24F17">
        <w:rPr>
          <w:rFonts w:ascii="Times New Roman" w:eastAsia="宋体" w:hAnsi="Times New Roman"/>
          <w:sz w:val="20"/>
          <w:szCs w:val="20"/>
          <w:lang w:val="nb-NO"/>
        </w:rPr>
        <w:t>he 5G CN has largely adopted a Service-Based Architecture (SBA)</w:t>
      </w:r>
      <w:r w:rsidR="0084338F">
        <w:rPr>
          <w:rFonts w:ascii="Times New Roman" w:eastAsia="宋体" w:hAnsi="Times New Roman" w:hint="eastAsia"/>
          <w:sz w:val="20"/>
          <w:szCs w:val="20"/>
          <w:lang w:val="nb-NO"/>
        </w:rPr>
        <w:t xml:space="preserve">, </w:t>
      </w:r>
      <w:r w:rsidRPr="00E24F17">
        <w:rPr>
          <w:rFonts w:ascii="Times New Roman" w:eastAsia="宋体" w:hAnsi="Times New Roman"/>
          <w:sz w:val="20"/>
          <w:szCs w:val="20"/>
          <w:lang w:val="nb-NO"/>
        </w:rPr>
        <w:t>where Network Functions (NFs) expose services via HTTP/2-based Service-Based Interfaces (SBIs) for modularity and cloud-native deployment</w:t>
      </w:r>
      <w:r w:rsidR="0084338F">
        <w:rPr>
          <w:rFonts w:ascii="Times New Roman" w:eastAsia="宋体" w:hAnsi="Times New Roman" w:hint="eastAsia"/>
          <w:sz w:val="20"/>
          <w:szCs w:val="20"/>
          <w:lang w:val="nb-NO"/>
        </w:rPr>
        <w:t xml:space="preserve">. But </w:t>
      </w:r>
      <w:r w:rsidRPr="00E24F17">
        <w:rPr>
          <w:rFonts w:ascii="Times New Roman" w:eastAsia="宋体" w:hAnsi="Times New Roman"/>
          <w:sz w:val="20"/>
          <w:szCs w:val="20"/>
          <w:lang w:val="nb-NO"/>
        </w:rPr>
        <w:t>the RAN side remains more traditional and integrated, limiting full end-to-end SBA benefits.</w:t>
      </w:r>
      <w:r w:rsidR="00CE7A82">
        <w:rPr>
          <w:rFonts w:ascii="Times New Roman" w:eastAsia="宋体" w:hAnsi="Times New Roman" w:hint="eastAsia"/>
          <w:sz w:val="20"/>
          <w:szCs w:val="20"/>
          <w:lang w:val="nb-NO"/>
        </w:rPr>
        <w:t xml:space="preserve"> </w:t>
      </w:r>
      <w:r w:rsidR="00195D91">
        <w:rPr>
          <w:rFonts w:ascii="Times New Roman" w:eastAsia="宋体" w:hAnsi="Times New Roman" w:hint="eastAsia"/>
          <w:sz w:val="20"/>
          <w:szCs w:val="20"/>
          <w:lang w:val="nb-NO"/>
        </w:rPr>
        <w:t>In 6G</w:t>
      </w:r>
      <w:r w:rsidR="00CE7A82">
        <w:rPr>
          <w:rFonts w:ascii="Times New Roman" w:eastAsia="宋体" w:hAnsi="Times New Roman" w:hint="eastAsia"/>
          <w:sz w:val="20"/>
          <w:szCs w:val="20"/>
          <w:lang w:val="nb-NO"/>
        </w:rPr>
        <w:t xml:space="preserve">, there is discussion on </w:t>
      </w:r>
      <w:r w:rsidR="00CE7A82" w:rsidRPr="00CE7A82">
        <w:rPr>
          <w:rFonts w:ascii="Times New Roman" w:eastAsia="宋体" w:hAnsi="Times New Roman"/>
          <w:sz w:val="20"/>
          <w:szCs w:val="20"/>
        </w:rPr>
        <w:t xml:space="preserve">whether to inherit </w:t>
      </w:r>
      <w:r w:rsidR="00CE7A82">
        <w:rPr>
          <w:rFonts w:ascii="Times New Roman" w:eastAsia="宋体" w:hAnsi="Times New Roman" w:hint="eastAsia"/>
          <w:sz w:val="20"/>
          <w:szCs w:val="20"/>
        </w:rPr>
        <w:t xml:space="preserve">and evolve </w:t>
      </w:r>
      <w:r w:rsidR="00CE7A82" w:rsidRPr="00CE7A82">
        <w:rPr>
          <w:rFonts w:ascii="Times New Roman" w:eastAsia="宋体" w:hAnsi="Times New Roman"/>
          <w:sz w:val="20"/>
          <w:szCs w:val="20"/>
        </w:rPr>
        <w:t>the 5G NG interface</w:t>
      </w:r>
      <w:r w:rsidR="00BD2C30">
        <w:rPr>
          <w:rFonts w:ascii="Times New Roman" w:eastAsia="宋体" w:hAnsi="Times New Roman" w:hint="eastAsia"/>
          <w:sz w:val="20"/>
          <w:szCs w:val="20"/>
        </w:rPr>
        <w:t xml:space="preserve"> for continuity</w:t>
      </w:r>
      <w:r w:rsidR="00CE7A82" w:rsidRPr="00CE7A82">
        <w:rPr>
          <w:rFonts w:ascii="Times New Roman" w:eastAsia="宋体" w:hAnsi="Times New Roman"/>
          <w:sz w:val="20"/>
          <w:szCs w:val="20"/>
        </w:rPr>
        <w:t xml:space="preserve"> or define a</w:t>
      </w:r>
      <w:r w:rsidR="00BD2C30">
        <w:rPr>
          <w:rFonts w:ascii="Times New Roman" w:eastAsia="宋体" w:hAnsi="Times New Roman" w:hint="eastAsia"/>
          <w:sz w:val="20"/>
          <w:szCs w:val="20"/>
        </w:rPr>
        <w:t xml:space="preserve"> fully</w:t>
      </w:r>
      <w:r w:rsidR="00CE7A82" w:rsidRPr="00CE7A82">
        <w:rPr>
          <w:rFonts w:ascii="Times New Roman" w:eastAsia="宋体" w:hAnsi="Times New Roman"/>
          <w:sz w:val="20"/>
          <w:szCs w:val="20"/>
        </w:rPr>
        <w:t xml:space="preserve"> new SBI</w:t>
      </w:r>
      <w:r w:rsidR="00BD2C30">
        <w:rPr>
          <w:rFonts w:ascii="Times New Roman" w:eastAsia="宋体" w:hAnsi="Times New Roman" w:hint="eastAsia"/>
          <w:sz w:val="20"/>
          <w:szCs w:val="20"/>
        </w:rPr>
        <w:t xml:space="preserve"> for innovation</w:t>
      </w:r>
      <w:r w:rsidR="00CE7A82">
        <w:rPr>
          <w:rFonts w:ascii="Times New Roman" w:eastAsia="宋体" w:hAnsi="Times New Roman" w:hint="eastAsia"/>
          <w:sz w:val="20"/>
          <w:szCs w:val="20"/>
        </w:rPr>
        <w:t>.</w:t>
      </w:r>
    </w:p>
    <w:p w14:paraId="36E33BB8" w14:textId="01B31466" w:rsidR="00E24F17" w:rsidRPr="00387910" w:rsidRDefault="00F24A6E" w:rsidP="00387910">
      <w:pPr>
        <w:spacing w:after="180"/>
        <w:jc w:val="both"/>
        <w:rPr>
          <w:rFonts w:ascii="Times New Roman" w:eastAsia="宋体" w:hAnsi="Times New Roman"/>
          <w:sz w:val="20"/>
          <w:szCs w:val="20"/>
          <w:lang w:val="en-GB"/>
        </w:rPr>
      </w:pPr>
      <w:r>
        <w:rPr>
          <w:rFonts w:ascii="Times New Roman" w:eastAsia="宋体" w:hAnsi="Times New Roman" w:hint="eastAsia"/>
          <w:sz w:val="20"/>
          <w:szCs w:val="20"/>
          <w:lang w:val="nb-NO"/>
        </w:rPr>
        <w:t>From our side, t</w:t>
      </w:r>
      <w:r w:rsidR="00BD2C30" w:rsidRPr="00CE7A82">
        <w:rPr>
          <w:rFonts w:ascii="Times New Roman" w:eastAsia="宋体" w:hAnsi="Times New Roman"/>
          <w:sz w:val="20"/>
          <w:szCs w:val="20"/>
          <w:lang w:val="nb-NO"/>
        </w:rPr>
        <w:t>he NG interface, with its point-to-point design, offers deterministic latency</w:t>
      </w:r>
      <w:r w:rsidR="00BD2C30">
        <w:rPr>
          <w:rFonts w:ascii="Times New Roman" w:eastAsia="宋体" w:hAnsi="Times New Roman" w:hint="eastAsia"/>
          <w:sz w:val="20"/>
          <w:szCs w:val="20"/>
          <w:lang w:val="nb-NO"/>
        </w:rPr>
        <w:t xml:space="preserve"> and</w:t>
      </w:r>
      <w:r w:rsidR="00BD2C30" w:rsidRPr="00CE7A82">
        <w:rPr>
          <w:rFonts w:ascii="Times New Roman" w:eastAsia="宋体" w:hAnsi="Times New Roman"/>
          <w:sz w:val="20"/>
          <w:szCs w:val="20"/>
          <w:lang w:val="nb-NO"/>
        </w:rPr>
        <w:t xml:space="preserve"> proven stability</w:t>
      </w:r>
      <w:r w:rsidR="00BD2C30">
        <w:rPr>
          <w:rFonts w:ascii="Times New Roman" w:eastAsia="宋体" w:hAnsi="Times New Roman" w:hint="eastAsia"/>
          <w:sz w:val="20"/>
          <w:szCs w:val="20"/>
          <w:lang w:val="nb-NO"/>
        </w:rPr>
        <w:t xml:space="preserve">, </w:t>
      </w:r>
      <w:r w:rsidR="00BD2C30" w:rsidRPr="00CE7A82">
        <w:rPr>
          <w:rFonts w:ascii="Times New Roman" w:eastAsia="宋体" w:hAnsi="Times New Roman"/>
          <w:sz w:val="20"/>
          <w:szCs w:val="20"/>
          <w:lang w:val="nb-NO"/>
        </w:rPr>
        <w:t xml:space="preserve">making it well suited for critical signalling and user-plane procedures. </w:t>
      </w:r>
      <w:r w:rsidR="00CE7A82" w:rsidRPr="00CE7A82">
        <w:rPr>
          <w:rFonts w:ascii="Times New Roman" w:eastAsia="宋体" w:hAnsi="Times New Roman"/>
          <w:sz w:val="20"/>
          <w:szCs w:val="20"/>
          <w:lang w:val="nb-NO"/>
        </w:rPr>
        <w:t>Inheriting</w:t>
      </w:r>
      <w:r w:rsidR="00BD2C30">
        <w:rPr>
          <w:rFonts w:ascii="Times New Roman" w:eastAsia="宋体" w:hAnsi="Times New Roman" w:hint="eastAsia"/>
          <w:sz w:val="20"/>
          <w:szCs w:val="20"/>
          <w:lang w:val="nb-NO"/>
        </w:rPr>
        <w:t xml:space="preserve"> and envolving</w:t>
      </w:r>
      <w:r w:rsidR="00CE7A82" w:rsidRPr="00CE7A82">
        <w:rPr>
          <w:rFonts w:ascii="Times New Roman" w:eastAsia="宋体" w:hAnsi="Times New Roman"/>
          <w:sz w:val="20"/>
          <w:szCs w:val="20"/>
          <w:lang w:val="nb-NO"/>
        </w:rPr>
        <w:t xml:space="preserve"> the NG interface </w:t>
      </w:r>
      <w:r w:rsidR="00432824">
        <w:rPr>
          <w:rFonts w:ascii="Times New Roman" w:eastAsia="宋体" w:hAnsi="Times New Roman" w:hint="eastAsia"/>
          <w:sz w:val="20"/>
          <w:szCs w:val="20"/>
          <w:lang w:val="nb-NO"/>
        </w:rPr>
        <w:t>can</w:t>
      </w:r>
      <w:r w:rsidR="00CE7A82" w:rsidRPr="00CE7A82">
        <w:rPr>
          <w:rFonts w:ascii="Times New Roman" w:eastAsia="宋体" w:hAnsi="Times New Roman"/>
          <w:sz w:val="20"/>
          <w:szCs w:val="20"/>
          <w:lang w:val="nb-NO"/>
        </w:rPr>
        <w:t xml:space="preserve"> reduce costs and accelerate deployment. </w:t>
      </w:r>
      <w:r w:rsidR="00BD2C30">
        <w:rPr>
          <w:rFonts w:ascii="Times New Roman" w:eastAsia="宋体" w:hAnsi="Times New Roman" w:hint="eastAsia"/>
          <w:sz w:val="20"/>
          <w:szCs w:val="20"/>
          <w:lang w:val="nb-NO"/>
        </w:rPr>
        <w:t xml:space="preserve">Therefore, we propse to inherit and envolve NG interface </w:t>
      </w:r>
      <w:r w:rsidR="00387910">
        <w:rPr>
          <w:rFonts w:ascii="Times New Roman" w:eastAsia="宋体" w:hAnsi="Times New Roman" w:hint="eastAsia"/>
          <w:sz w:val="20"/>
          <w:szCs w:val="20"/>
          <w:lang w:val="nb-NO"/>
        </w:rPr>
        <w:t>between 6G RAN and 6G CN</w:t>
      </w:r>
      <w:r>
        <w:rPr>
          <w:rFonts w:ascii="Times New Roman" w:eastAsia="宋体" w:hAnsi="Times New Roman" w:hint="eastAsia"/>
          <w:sz w:val="20"/>
          <w:szCs w:val="20"/>
          <w:lang w:val="nb-NO"/>
        </w:rPr>
        <w:t xml:space="preserve"> for legacy services</w:t>
      </w:r>
      <w:r w:rsidR="00387910">
        <w:rPr>
          <w:rFonts w:ascii="Times New Roman" w:eastAsia="宋体" w:hAnsi="Times New Roman" w:hint="eastAsia"/>
          <w:sz w:val="20"/>
          <w:szCs w:val="20"/>
          <w:lang w:val="nb-NO"/>
        </w:rPr>
        <w:t>.</w:t>
      </w:r>
      <w:r w:rsidR="00BD2C30">
        <w:rPr>
          <w:rFonts w:ascii="Times New Roman" w:eastAsia="宋体" w:hAnsi="Times New Roman" w:hint="eastAsia"/>
          <w:sz w:val="20"/>
          <w:szCs w:val="20"/>
          <w:lang w:val="nb-NO"/>
        </w:rPr>
        <w:t xml:space="preserve"> </w:t>
      </w:r>
    </w:p>
    <w:p w14:paraId="52E9A511" w14:textId="6ADC6F3E" w:rsidR="00387910" w:rsidRDefault="00CE7A82" w:rsidP="00CE7A82">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1</w:t>
      </w:r>
      <w:r w:rsidRPr="00837453">
        <w:rPr>
          <w:rFonts w:ascii="Times New Roman" w:eastAsia="宋体" w:hAnsi="Times New Roman" w:hint="eastAsia"/>
          <w:b/>
          <w:bCs/>
          <w:sz w:val="20"/>
          <w:szCs w:val="20"/>
          <w:lang w:val="en-GB"/>
        </w:rPr>
        <w:t xml:space="preserve">: </w:t>
      </w:r>
      <w:r w:rsidR="00387910">
        <w:rPr>
          <w:rFonts w:ascii="Times New Roman" w:eastAsia="宋体" w:hAnsi="Times New Roman" w:hint="eastAsia"/>
          <w:b/>
          <w:bCs/>
          <w:sz w:val="20"/>
          <w:szCs w:val="20"/>
          <w:lang w:val="en-GB"/>
        </w:rPr>
        <w:t xml:space="preserve">The 6G RAN architecture </w:t>
      </w:r>
      <w:r w:rsidR="00F24A6E">
        <w:rPr>
          <w:rFonts w:ascii="Times New Roman" w:eastAsia="宋体" w:hAnsi="Times New Roman" w:hint="eastAsia"/>
          <w:b/>
          <w:bCs/>
          <w:sz w:val="20"/>
          <w:szCs w:val="20"/>
          <w:lang w:val="en-GB"/>
        </w:rPr>
        <w:t>could</w:t>
      </w:r>
      <w:r w:rsidR="00387910">
        <w:rPr>
          <w:rFonts w:ascii="Times New Roman" w:eastAsia="宋体" w:hAnsi="Times New Roman" w:hint="eastAsia"/>
          <w:b/>
          <w:bCs/>
          <w:sz w:val="20"/>
          <w:szCs w:val="20"/>
          <w:lang w:val="en-GB"/>
        </w:rPr>
        <w:t xml:space="preserve"> support NG like interface between 6G RAN and 6G CN. </w:t>
      </w:r>
    </w:p>
    <w:p w14:paraId="264EAC38" w14:textId="77777777" w:rsidR="00941C7F" w:rsidRDefault="00A73DED" w:rsidP="001157E0">
      <w:pPr>
        <w:spacing w:after="180"/>
        <w:jc w:val="both"/>
        <w:rPr>
          <w:rFonts w:ascii="Times New Roman" w:eastAsia="宋体" w:hAnsi="Times New Roman"/>
          <w:sz w:val="20"/>
          <w:szCs w:val="20"/>
          <w:lang w:val="en-GB"/>
        </w:rPr>
      </w:pPr>
      <w:r w:rsidRPr="00A73DED">
        <w:rPr>
          <w:rFonts w:ascii="Times New Roman" w:eastAsia="宋体" w:hAnsi="Times New Roman"/>
          <w:sz w:val="20"/>
          <w:szCs w:val="20"/>
          <w:lang w:val="en-GB"/>
        </w:rPr>
        <w:lastRenderedPageBreak/>
        <w:t>As outlined in the 6G SID [1], a key objective is the investigation of 6G RAN architecture, interface protocols and procedures, to natively support various new services and functionalities, such as AI/ML</w:t>
      </w:r>
      <w:r>
        <w:rPr>
          <w:rFonts w:ascii="Times New Roman" w:eastAsia="宋体" w:hAnsi="Times New Roman" w:hint="eastAsia"/>
          <w:sz w:val="20"/>
          <w:szCs w:val="20"/>
          <w:lang w:val="en-GB"/>
        </w:rPr>
        <w:t xml:space="preserve"> and </w:t>
      </w:r>
      <w:r w:rsidRPr="00A73DED">
        <w:rPr>
          <w:rFonts w:ascii="Times New Roman" w:eastAsia="宋体" w:hAnsi="Times New Roman"/>
          <w:sz w:val="20"/>
          <w:szCs w:val="20"/>
          <w:lang w:val="en-GB"/>
        </w:rPr>
        <w:t>integrated sensing and communication (ISAC).</w:t>
      </w:r>
      <w:r w:rsidRPr="00A73DED">
        <w:rPr>
          <w:rFonts w:ascii="Times New Roman" w:eastAsia="宋体" w:hAnsi="Times New Roman" w:hint="eastAsia"/>
          <w:sz w:val="20"/>
          <w:szCs w:val="20"/>
          <w:lang w:val="en-GB"/>
        </w:rPr>
        <w:t xml:space="preserve"> </w:t>
      </w:r>
    </w:p>
    <w:p w14:paraId="17A83648" w14:textId="3331A833" w:rsidR="00A73DED" w:rsidRDefault="001157E0" w:rsidP="001157E0">
      <w:pPr>
        <w:spacing w:after="180"/>
        <w:jc w:val="both"/>
        <w:rPr>
          <w:rFonts w:ascii="Times New Roman" w:eastAsia="宋体" w:hAnsi="Times New Roman"/>
          <w:sz w:val="20"/>
          <w:szCs w:val="20"/>
        </w:rPr>
      </w:pPr>
      <w:r>
        <w:rPr>
          <w:rFonts w:ascii="Times New Roman" w:eastAsia="宋体" w:hAnsi="Times New Roman" w:hint="eastAsia"/>
          <w:sz w:val="20"/>
          <w:szCs w:val="20"/>
          <w:lang w:val="nb-NO"/>
        </w:rPr>
        <w:t>From our side, t</w:t>
      </w:r>
      <w:r w:rsidR="00A73DED" w:rsidRPr="00A73DED">
        <w:rPr>
          <w:rFonts w:ascii="Times New Roman" w:eastAsia="宋体" w:hAnsi="Times New Roman"/>
          <w:sz w:val="20"/>
          <w:szCs w:val="20"/>
        </w:rPr>
        <w:t xml:space="preserve">he existing NG interface may pose limitations for the efficient transfer of data generated </w:t>
      </w:r>
      <w:r w:rsidR="00A73DED" w:rsidRPr="00A73DED">
        <w:rPr>
          <w:rFonts w:ascii="Times New Roman" w:eastAsia="宋体" w:hAnsi="Times New Roman" w:hint="eastAsia"/>
          <w:sz w:val="20"/>
          <w:szCs w:val="20"/>
        </w:rPr>
        <w:t xml:space="preserve">for </w:t>
      </w:r>
      <w:r w:rsidR="00A73DED" w:rsidRPr="00A73DED">
        <w:rPr>
          <w:rFonts w:ascii="Times New Roman" w:eastAsia="宋体" w:hAnsi="Times New Roman"/>
          <w:sz w:val="20"/>
          <w:szCs w:val="20"/>
        </w:rPr>
        <w:t>new 6G services. For instance, transferring AI/ML training data or high-volume sensing information from the RAN to the</w:t>
      </w:r>
      <w:r w:rsidR="00A73DED" w:rsidRPr="00A73DED">
        <w:rPr>
          <w:rFonts w:ascii="Times New Roman" w:eastAsia="宋体" w:hAnsi="Times New Roman" w:hint="eastAsia"/>
          <w:sz w:val="20"/>
          <w:szCs w:val="20"/>
        </w:rPr>
        <w:t xml:space="preserve"> </w:t>
      </w:r>
      <w:r w:rsidR="00A73DED" w:rsidRPr="00A73DED">
        <w:rPr>
          <w:rFonts w:ascii="Times New Roman" w:eastAsia="宋体" w:hAnsi="Times New Roman"/>
          <w:sz w:val="20"/>
          <w:szCs w:val="20"/>
        </w:rPr>
        <w:t>CN might suffer from suboptimal latency and overhead due to the interface's rigid data models and procedures.</w:t>
      </w:r>
      <w:r w:rsidR="00A73DED">
        <w:rPr>
          <w:rFonts w:ascii="Times New Roman" w:eastAsia="宋体" w:hAnsi="Times New Roman" w:hint="eastAsia"/>
          <w:sz w:val="20"/>
          <w:szCs w:val="20"/>
        </w:rPr>
        <w:t xml:space="preserve"> </w:t>
      </w:r>
      <w:r w:rsidR="00A73DED" w:rsidRPr="00A73DED">
        <w:rPr>
          <w:rFonts w:ascii="Times New Roman" w:eastAsia="宋体" w:hAnsi="Times New Roman"/>
          <w:sz w:val="20"/>
          <w:szCs w:val="20"/>
        </w:rPr>
        <w:t xml:space="preserve">In contrast, </w:t>
      </w:r>
      <w:r w:rsidR="00A73DED" w:rsidRPr="00A73DED">
        <w:rPr>
          <w:rFonts w:ascii="Times New Roman" w:eastAsia="宋体" w:hAnsi="Times New Roman" w:hint="eastAsia"/>
          <w:sz w:val="20"/>
          <w:szCs w:val="20"/>
        </w:rPr>
        <w:t>SBI</w:t>
      </w:r>
      <w:r w:rsidR="00A73DED" w:rsidRPr="00A73DED">
        <w:rPr>
          <w:rFonts w:ascii="Times New Roman" w:eastAsia="宋体" w:hAnsi="Times New Roman"/>
          <w:sz w:val="20"/>
          <w:szCs w:val="20"/>
        </w:rPr>
        <w:t xml:space="preserve"> could enable the RAN to interact directly with new 6G service functions within the CN through flexible APIs, potentially enhancing interaction efficiency and enabling more dynamic data exchange. However, adopting a full SBI approach for the RAN-CN connection introduces challenges, including increased system complexity, potential backward compatibility issues with previous generations, and a risk of prolonging the standardization timeline towards Releases 21/22.</w:t>
      </w:r>
      <w:r w:rsidR="00A73DED">
        <w:rPr>
          <w:rFonts w:ascii="Times New Roman" w:eastAsia="宋体" w:hAnsi="Times New Roman" w:hint="eastAsia"/>
          <w:sz w:val="20"/>
          <w:szCs w:val="20"/>
        </w:rPr>
        <w:t xml:space="preserve"> </w:t>
      </w:r>
      <w:r w:rsidR="00F87FD2">
        <w:rPr>
          <w:rFonts w:ascii="Times New Roman" w:eastAsia="宋体" w:hAnsi="Times New Roman" w:hint="eastAsia"/>
          <w:sz w:val="20"/>
          <w:szCs w:val="20"/>
          <w:lang w:val="nb-NO"/>
        </w:rPr>
        <w:t xml:space="preserve">Therfore, </w:t>
      </w:r>
      <w:r w:rsidR="00A73DED">
        <w:rPr>
          <w:rFonts w:ascii="Times New Roman" w:eastAsia="宋体" w:hAnsi="Times New Roman" w:hint="eastAsia"/>
          <w:sz w:val="20"/>
          <w:szCs w:val="20"/>
          <w:lang w:val="nb-NO"/>
        </w:rPr>
        <w:t>a</w:t>
      </w:r>
      <w:r w:rsidR="00A73DED" w:rsidRPr="00387910">
        <w:rPr>
          <w:rFonts w:ascii="Times New Roman" w:eastAsia="宋体" w:hAnsi="Times New Roman" w:hint="eastAsia"/>
          <w:sz w:val="20"/>
          <w:szCs w:val="20"/>
          <w:lang w:val="nb-NO"/>
        </w:rPr>
        <w:t xml:space="preserve">s for 6G new services, we </w:t>
      </w:r>
      <w:r w:rsidR="00A73DED" w:rsidRPr="00387910">
        <w:rPr>
          <w:rFonts w:ascii="Times New Roman" w:eastAsia="宋体" w:hAnsi="Times New Roman"/>
          <w:sz w:val="20"/>
          <w:szCs w:val="20"/>
          <w:lang w:val="nb-NO"/>
        </w:rPr>
        <w:t>propose</w:t>
      </w:r>
      <w:r w:rsidR="00A73DED" w:rsidRPr="00387910">
        <w:rPr>
          <w:rFonts w:ascii="Times New Roman" w:eastAsia="宋体" w:hAnsi="Times New Roman" w:hint="eastAsia"/>
          <w:sz w:val="20"/>
          <w:szCs w:val="20"/>
          <w:lang w:val="nb-NO"/>
        </w:rPr>
        <w:t xml:space="preserve"> to discuss the </w:t>
      </w:r>
      <w:r w:rsidR="00A73DED">
        <w:rPr>
          <w:rFonts w:ascii="Times New Roman" w:eastAsia="宋体" w:hAnsi="Times New Roman" w:hint="eastAsia"/>
          <w:sz w:val="20"/>
          <w:szCs w:val="20"/>
          <w:lang w:val="nb-NO"/>
        </w:rPr>
        <w:t xml:space="preserve">pros and cons of </w:t>
      </w:r>
      <w:r w:rsidR="00A73DED" w:rsidRPr="00387910">
        <w:rPr>
          <w:rFonts w:ascii="Times New Roman" w:eastAsia="宋体" w:hAnsi="Times New Roman" w:hint="eastAsia"/>
          <w:sz w:val="20"/>
          <w:szCs w:val="20"/>
          <w:lang w:val="nb-NO"/>
        </w:rPr>
        <w:t>NG like interface and SBI</w:t>
      </w:r>
      <w:r w:rsidR="00A73DED">
        <w:rPr>
          <w:rFonts w:ascii="Times New Roman" w:eastAsia="宋体" w:hAnsi="Times New Roman" w:hint="eastAsia"/>
          <w:sz w:val="20"/>
          <w:szCs w:val="20"/>
          <w:lang w:val="nb-NO"/>
        </w:rPr>
        <w:t xml:space="preserve">. Then, </w:t>
      </w:r>
      <w:r w:rsidR="00A73DED" w:rsidRPr="00A73DED">
        <w:rPr>
          <w:rFonts w:ascii="Times New Roman" w:eastAsia="宋体" w:hAnsi="Times New Roman"/>
          <w:sz w:val="20"/>
          <w:szCs w:val="20"/>
        </w:rPr>
        <w:t>determin</w:t>
      </w:r>
      <w:r w:rsidR="00A73DED">
        <w:rPr>
          <w:rFonts w:ascii="Times New Roman" w:eastAsia="宋体" w:hAnsi="Times New Roman" w:hint="eastAsia"/>
          <w:sz w:val="20"/>
          <w:szCs w:val="20"/>
        </w:rPr>
        <w:t>e</w:t>
      </w:r>
      <w:r w:rsidR="00A73DED" w:rsidRPr="00A73DED">
        <w:rPr>
          <w:rFonts w:ascii="Times New Roman" w:eastAsia="宋体" w:hAnsi="Times New Roman"/>
          <w:sz w:val="20"/>
          <w:szCs w:val="20"/>
        </w:rPr>
        <w:t xml:space="preserve"> whether</w:t>
      </w:r>
      <w:r w:rsidR="00A73DED">
        <w:rPr>
          <w:rFonts w:ascii="Times New Roman" w:eastAsia="宋体" w:hAnsi="Times New Roman" w:hint="eastAsia"/>
          <w:sz w:val="20"/>
          <w:szCs w:val="20"/>
        </w:rPr>
        <w:t xml:space="preserve"> </w:t>
      </w:r>
      <w:r w:rsidR="00A73DED" w:rsidRPr="00A73DED">
        <w:rPr>
          <w:rFonts w:ascii="Times New Roman" w:eastAsia="宋体" w:hAnsi="Times New Roman"/>
          <w:sz w:val="20"/>
          <w:szCs w:val="20"/>
        </w:rPr>
        <w:t>to define a fully new SBI for new 6G services or not.</w:t>
      </w:r>
    </w:p>
    <w:p w14:paraId="00637ECE" w14:textId="74846F21" w:rsidR="00387910" w:rsidRDefault="00387910" w:rsidP="00387910">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Discuss the </w:t>
      </w:r>
      <w:r w:rsidRPr="00387910">
        <w:rPr>
          <w:rFonts w:ascii="Times New Roman" w:eastAsia="宋体" w:hAnsi="Times New Roman"/>
          <w:b/>
          <w:bCs/>
          <w:sz w:val="20"/>
          <w:szCs w:val="20"/>
          <w:lang w:val="en-GB"/>
        </w:rPr>
        <w:t>trade-off between NG like interface and SBI</w:t>
      </w:r>
      <w:r>
        <w:rPr>
          <w:rFonts w:ascii="Times New Roman" w:eastAsia="宋体" w:hAnsi="Times New Roman" w:hint="eastAsia"/>
          <w:b/>
          <w:bCs/>
          <w:sz w:val="20"/>
          <w:szCs w:val="20"/>
          <w:lang w:val="en-GB"/>
        </w:rPr>
        <w:t xml:space="preserve"> to </w:t>
      </w:r>
      <w:r w:rsidRPr="00387910">
        <w:rPr>
          <w:rFonts w:ascii="Times New Roman" w:eastAsia="宋体" w:hAnsi="Times New Roman"/>
          <w:b/>
          <w:bCs/>
          <w:sz w:val="20"/>
          <w:szCs w:val="20"/>
          <w:lang w:val="en-GB"/>
        </w:rPr>
        <w:t>determin</w:t>
      </w:r>
      <w:r>
        <w:rPr>
          <w:rFonts w:ascii="Times New Roman" w:eastAsia="宋体" w:hAnsi="Times New Roman" w:hint="eastAsia"/>
          <w:b/>
          <w:bCs/>
          <w:sz w:val="20"/>
          <w:szCs w:val="20"/>
          <w:lang w:val="en-GB"/>
        </w:rPr>
        <w:t>e</w:t>
      </w:r>
      <w:r w:rsidRPr="00387910">
        <w:rPr>
          <w:rFonts w:ascii="Times New Roman" w:eastAsia="宋体" w:hAnsi="Times New Roman"/>
          <w:b/>
          <w:bCs/>
          <w:sz w:val="20"/>
          <w:szCs w:val="20"/>
          <w:lang w:val="en-GB"/>
        </w:rPr>
        <w:t xml:space="preserve"> whether </w:t>
      </w:r>
      <w:r>
        <w:rPr>
          <w:rFonts w:ascii="Times New Roman" w:eastAsia="宋体" w:hAnsi="Times New Roman" w:hint="eastAsia"/>
          <w:b/>
          <w:bCs/>
          <w:sz w:val="20"/>
          <w:szCs w:val="20"/>
          <w:lang w:val="en-GB"/>
        </w:rPr>
        <w:t xml:space="preserve">the 6G RAN architecture shall support SBI between 6G RAN and 6G CN. </w:t>
      </w:r>
    </w:p>
    <w:p w14:paraId="472AE141" w14:textId="77777777" w:rsidR="0048028E" w:rsidRDefault="0048028E" w:rsidP="002458B3">
      <w:pPr>
        <w:spacing w:after="180"/>
        <w:rPr>
          <w:rFonts w:ascii="Times New Roman" w:eastAsia="宋体" w:hAnsi="Times New Roman"/>
          <w:sz w:val="20"/>
          <w:szCs w:val="20"/>
          <w:lang w:val="nb-NO"/>
        </w:rPr>
      </w:pPr>
    </w:p>
    <w:bookmarkEnd w:id="3"/>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1E7C43B9" w:rsidR="00107527" w:rsidRPr="00BF1C12" w:rsidRDefault="00107527" w:rsidP="00BF1C12">
      <w:pPr>
        <w:spacing w:after="180"/>
        <w:jc w:val="both"/>
        <w:rPr>
          <w:rFonts w:ascii="Times New Roman" w:eastAsia="宋体" w:hAnsi="Times New Roman" w:cs="Times New Roman"/>
          <w:sz w:val="20"/>
          <w:szCs w:val="20"/>
          <w:lang w:val="en-GB"/>
        </w:rPr>
      </w:pPr>
      <w:r w:rsidRPr="00117D83">
        <w:rPr>
          <w:rFonts w:ascii="Times New Roman" w:eastAsia="宋体" w:hAnsi="Times New Roman" w:cs="Times New Roman"/>
          <w:color w:val="000000"/>
          <w:sz w:val="20"/>
          <w:szCs w:val="20"/>
        </w:rPr>
        <w:t xml:space="preserve">In this contribution, we discuss </w:t>
      </w:r>
      <w:r w:rsidR="00BF1C12">
        <w:rPr>
          <w:rFonts w:ascii="Times New Roman" w:eastAsia="宋体" w:hAnsi="Times New Roman" w:cs="Times New Roman" w:hint="eastAsia"/>
          <w:sz w:val="20"/>
          <w:szCs w:val="20"/>
          <w:lang w:val="en-GB"/>
        </w:rPr>
        <w:t>RAN-CN interface</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r w:rsidR="00BF1C12">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p>
    <w:p w14:paraId="67C2EF9A" w14:textId="77777777" w:rsidR="00BF1C12" w:rsidRDefault="00455D9D" w:rsidP="00BF1C12">
      <w:pPr>
        <w:spacing w:after="180"/>
        <w:rPr>
          <w:rFonts w:ascii="Times New Roman" w:eastAsia="宋体" w:hAnsi="Times New Roman"/>
          <w:b/>
          <w:bCs/>
          <w:sz w:val="20"/>
          <w:szCs w:val="20"/>
          <w:lang w:val="en-GB"/>
        </w:rPr>
      </w:pPr>
      <w:r w:rsidRPr="00455D9D">
        <w:rPr>
          <w:rFonts w:ascii="Times New Roman" w:eastAsia="宋体" w:hAnsi="Times New Roman" w:hint="eastAsia"/>
          <w:b/>
          <w:bCs/>
          <w:sz w:val="20"/>
          <w:szCs w:val="20"/>
          <w:lang w:val="en-GB"/>
        </w:rPr>
        <w:t xml:space="preserve">Proposal 1: </w:t>
      </w:r>
      <w:r w:rsidR="00BF1C12">
        <w:rPr>
          <w:rFonts w:ascii="Times New Roman" w:eastAsia="宋体" w:hAnsi="Times New Roman" w:hint="eastAsia"/>
          <w:b/>
          <w:bCs/>
          <w:sz w:val="20"/>
          <w:szCs w:val="20"/>
          <w:lang w:val="en-GB"/>
        </w:rPr>
        <w:t xml:space="preserve">The 6G RAN architecture could support NG like interface between 6G RAN and 6G CN. </w:t>
      </w:r>
    </w:p>
    <w:p w14:paraId="353D8F94" w14:textId="7F481567" w:rsidR="00455D9D" w:rsidRPr="00455D9D" w:rsidRDefault="00455D9D" w:rsidP="00B862EF">
      <w:pPr>
        <w:spacing w:after="180"/>
        <w:rPr>
          <w:rFonts w:ascii="Times New Roman" w:eastAsia="宋体" w:hAnsi="Times New Roman"/>
          <w:b/>
          <w:bCs/>
          <w:sz w:val="20"/>
          <w:szCs w:val="20"/>
          <w:lang w:val="en-GB"/>
        </w:rPr>
      </w:pPr>
      <w:r w:rsidRPr="00455D9D">
        <w:rPr>
          <w:rFonts w:ascii="Times New Roman" w:eastAsia="宋体" w:hAnsi="Times New Roman" w:hint="eastAsia"/>
          <w:b/>
          <w:bCs/>
          <w:sz w:val="20"/>
          <w:szCs w:val="20"/>
          <w:lang w:val="en-GB"/>
        </w:rPr>
        <w:t>Proposal 2:</w:t>
      </w:r>
      <w:r w:rsidRPr="00455D9D">
        <w:rPr>
          <w:rFonts w:ascii="Times New Roman" w:eastAsia="宋体" w:hAnsi="Times New Roman"/>
          <w:b/>
          <w:bCs/>
          <w:sz w:val="20"/>
          <w:szCs w:val="20"/>
          <w:lang w:val="en-GB"/>
        </w:rPr>
        <w:t xml:space="preserve">  </w:t>
      </w:r>
      <w:r w:rsidR="00BF1C12">
        <w:rPr>
          <w:rFonts w:ascii="Times New Roman" w:eastAsia="宋体" w:hAnsi="Times New Roman" w:hint="eastAsia"/>
          <w:b/>
          <w:bCs/>
          <w:sz w:val="20"/>
          <w:szCs w:val="20"/>
          <w:lang w:val="en-GB"/>
        </w:rPr>
        <w:t xml:space="preserve">Discuss the </w:t>
      </w:r>
      <w:r w:rsidR="00BF1C12" w:rsidRPr="00387910">
        <w:rPr>
          <w:rFonts w:ascii="Times New Roman" w:eastAsia="宋体" w:hAnsi="Times New Roman"/>
          <w:b/>
          <w:bCs/>
          <w:sz w:val="20"/>
          <w:szCs w:val="20"/>
          <w:lang w:val="en-GB"/>
        </w:rPr>
        <w:t>trade-off between NG like interface and SBI</w:t>
      </w:r>
      <w:r w:rsidR="00BF1C12">
        <w:rPr>
          <w:rFonts w:ascii="Times New Roman" w:eastAsia="宋体" w:hAnsi="Times New Roman" w:hint="eastAsia"/>
          <w:b/>
          <w:bCs/>
          <w:sz w:val="20"/>
          <w:szCs w:val="20"/>
          <w:lang w:val="en-GB"/>
        </w:rPr>
        <w:t xml:space="preserve"> to </w:t>
      </w:r>
      <w:r w:rsidR="00BF1C12" w:rsidRPr="00387910">
        <w:rPr>
          <w:rFonts w:ascii="Times New Roman" w:eastAsia="宋体" w:hAnsi="Times New Roman"/>
          <w:b/>
          <w:bCs/>
          <w:sz w:val="20"/>
          <w:szCs w:val="20"/>
          <w:lang w:val="en-GB"/>
        </w:rPr>
        <w:t>determin</w:t>
      </w:r>
      <w:r w:rsidR="00BF1C12">
        <w:rPr>
          <w:rFonts w:ascii="Times New Roman" w:eastAsia="宋体" w:hAnsi="Times New Roman" w:hint="eastAsia"/>
          <w:b/>
          <w:bCs/>
          <w:sz w:val="20"/>
          <w:szCs w:val="20"/>
          <w:lang w:val="en-GB"/>
        </w:rPr>
        <w:t>e</w:t>
      </w:r>
      <w:r w:rsidR="00BF1C12" w:rsidRPr="00387910">
        <w:rPr>
          <w:rFonts w:ascii="Times New Roman" w:eastAsia="宋体" w:hAnsi="Times New Roman"/>
          <w:b/>
          <w:bCs/>
          <w:sz w:val="20"/>
          <w:szCs w:val="20"/>
          <w:lang w:val="en-GB"/>
        </w:rPr>
        <w:t xml:space="preserve"> whether </w:t>
      </w:r>
      <w:r w:rsidR="00BF1C12">
        <w:rPr>
          <w:rFonts w:ascii="Times New Roman" w:eastAsia="宋体" w:hAnsi="Times New Roman" w:hint="eastAsia"/>
          <w:b/>
          <w:bCs/>
          <w:sz w:val="20"/>
          <w:szCs w:val="20"/>
          <w:lang w:val="en-GB"/>
        </w:rPr>
        <w:t xml:space="preserve">the 6G RAN architecture shall support SBI between 6G RAN and 6G CN. </w:t>
      </w:r>
    </w:p>
    <w:p w14:paraId="5027BE5D" w14:textId="0BF5E1A4" w:rsidR="00837453" w:rsidRPr="00837453" w:rsidRDefault="00837453" w:rsidP="00837453">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67204821" w14:textId="0FDB4764" w:rsidR="00E84B87" w:rsidRPr="00F24A6E" w:rsidRDefault="00F24A6E" w:rsidP="00F24A6E">
      <w:pPr>
        <w:pStyle w:val="af6"/>
        <w:numPr>
          <w:ilvl w:val="0"/>
          <w:numId w:val="48"/>
        </w:numPr>
        <w:rPr>
          <w:rFonts w:ascii="Times New Roman" w:hAnsi="Times New Roman" w:cs="Times New Roman"/>
        </w:rPr>
      </w:pPr>
      <w:r w:rsidRPr="00F24A6E">
        <w:rPr>
          <w:rFonts w:ascii="Times New Roman" w:hAnsi="Times New Roman" w:cs="Times New Roman"/>
        </w:rPr>
        <w:t>RP-251881 New SID: Study on 6G Radio</w:t>
      </w:r>
      <w:r w:rsidR="00866507">
        <w:rPr>
          <w:rFonts w:ascii="Times New Roman" w:eastAsiaTheme="minorEastAsia" w:hAnsi="Times New Roman" w:cs="Times New Roman" w:hint="eastAsia"/>
        </w:rPr>
        <w:t>.</w:t>
      </w:r>
    </w:p>
    <w:sectPr w:rsidR="00E84B87" w:rsidRPr="00F24A6E"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44738" w14:textId="77777777" w:rsidR="001C71BD" w:rsidRDefault="001C71BD">
      <w:r>
        <w:separator/>
      </w:r>
    </w:p>
  </w:endnote>
  <w:endnote w:type="continuationSeparator" w:id="0">
    <w:p w14:paraId="65108770" w14:textId="77777777" w:rsidR="001C71BD" w:rsidRDefault="001C71BD">
      <w:r>
        <w:continuationSeparator/>
      </w:r>
    </w:p>
  </w:endnote>
  <w:endnote w:type="continuationNotice" w:id="1">
    <w:p w14:paraId="230E74C6" w14:textId="77777777" w:rsidR="001C71BD" w:rsidRDefault="001C7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3C329" w14:textId="77777777" w:rsidR="001C71BD" w:rsidRDefault="001C71BD">
      <w:r>
        <w:separator/>
      </w:r>
    </w:p>
  </w:footnote>
  <w:footnote w:type="continuationSeparator" w:id="0">
    <w:p w14:paraId="3924ABA5" w14:textId="77777777" w:rsidR="001C71BD" w:rsidRDefault="001C71BD">
      <w:r>
        <w:continuationSeparator/>
      </w:r>
    </w:p>
  </w:footnote>
  <w:footnote w:type="continuationNotice" w:id="1">
    <w:p w14:paraId="0DE39467" w14:textId="77777777" w:rsidR="001C71BD" w:rsidRDefault="001C71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6"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5"/>
  </w:num>
  <w:num w:numId="2" w16cid:durableId="1531842568">
    <w:abstractNumId w:val="36"/>
  </w:num>
  <w:num w:numId="3" w16cid:durableId="1721200464">
    <w:abstractNumId w:val="33"/>
  </w:num>
  <w:num w:numId="4" w16cid:durableId="660894856">
    <w:abstractNumId w:val="3"/>
  </w:num>
  <w:num w:numId="5" w16cid:durableId="2126846966">
    <w:abstractNumId w:val="4"/>
  </w:num>
  <w:num w:numId="6" w16cid:durableId="504129171">
    <w:abstractNumId w:val="22"/>
  </w:num>
  <w:num w:numId="7" w16cid:durableId="1636257897">
    <w:abstractNumId w:val="29"/>
  </w:num>
  <w:num w:numId="8" w16cid:durableId="250555183">
    <w:abstractNumId w:val="28"/>
  </w:num>
  <w:num w:numId="9" w16cid:durableId="2140800118">
    <w:abstractNumId w:val="31"/>
  </w:num>
  <w:num w:numId="10" w16cid:durableId="398749906">
    <w:abstractNumId w:val="23"/>
  </w:num>
  <w:num w:numId="11" w16cid:durableId="1616869242">
    <w:abstractNumId w:val="11"/>
  </w:num>
  <w:num w:numId="12" w16cid:durableId="1656257630">
    <w:abstractNumId w:val="26"/>
  </w:num>
  <w:num w:numId="13" w16cid:durableId="1459564239">
    <w:abstractNumId w:val="10"/>
  </w:num>
  <w:num w:numId="14" w16cid:durableId="1958678977">
    <w:abstractNumId w:val="41"/>
  </w:num>
  <w:num w:numId="15" w16cid:durableId="231962469">
    <w:abstractNumId w:val="34"/>
  </w:num>
  <w:num w:numId="16" w16cid:durableId="1296374399">
    <w:abstractNumId w:val="8"/>
  </w:num>
  <w:num w:numId="17" w16cid:durableId="1460223866">
    <w:abstractNumId w:val="18"/>
  </w:num>
  <w:num w:numId="18" w16cid:durableId="564950302">
    <w:abstractNumId w:val="9"/>
  </w:num>
  <w:num w:numId="19" w16cid:durableId="123431641">
    <w:abstractNumId w:val="38"/>
  </w:num>
  <w:num w:numId="20" w16cid:durableId="1283609221">
    <w:abstractNumId w:val="40"/>
  </w:num>
  <w:num w:numId="21" w16cid:durableId="1230993847">
    <w:abstractNumId w:val="19"/>
  </w:num>
  <w:num w:numId="22" w16cid:durableId="1917277860">
    <w:abstractNumId w:val="5"/>
  </w:num>
  <w:num w:numId="23" w16cid:durableId="2054841040">
    <w:abstractNumId w:val="7"/>
  </w:num>
  <w:num w:numId="24" w16cid:durableId="399132618">
    <w:abstractNumId w:val="25"/>
  </w:num>
  <w:num w:numId="25" w16cid:durableId="413862350">
    <w:abstractNumId w:val="17"/>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3"/>
  </w:num>
  <w:num w:numId="29" w16cid:durableId="3304491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6"/>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42"/>
  </w:num>
  <w:num w:numId="36" w16cid:durableId="994456494">
    <w:abstractNumId w:val="39"/>
  </w:num>
  <w:num w:numId="37" w16cid:durableId="1619070736">
    <w:abstractNumId w:val="21"/>
  </w:num>
  <w:num w:numId="38" w16cid:durableId="881139234">
    <w:abstractNumId w:val="21"/>
  </w:num>
  <w:num w:numId="39" w16cid:durableId="537816449">
    <w:abstractNumId w:val="30"/>
  </w:num>
  <w:num w:numId="40" w16cid:durableId="175383686">
    <w:abstractNumId w:val="24"/>
  </w:num>
  <w:num w:numId="41" w16cid:durableId="1399742204">
    <w:abstractNumId w:val="6"/>
  </w:num>
  <w:num w:numId="42" w16cid:durableId="1235628298">
    <w:abstractNumId w:val="30"/>
  </w:num>
  <w:num w:numId="43" w16cid:durableId="1631979998">
    <w:abstractNumId w:val="24"/>
  </w:num>
  <w:num w:numId="44" w16cid:durableId="493424478">
    <w:abstractNumId w:val="6"/>
  </w:num>
  <w:num w:numId="45" w16cid:durableId="1309939700">
    <w:abstractNumId w:val="45"/>
  </w:num>
  <w:num w:numId="46" w16cid:durableId="186455899">
    <w:abstractNumId w:val="32"/>
  </w:num>
  <w:num w:numId="47" w16cid:durableId="999575567">
    <w:abstractNumId w:val="44"/>
  </w:num>
  <w:num w:numId="48" w16cid:durableId="76874258">
    <w:abstractNumId w:val="20"/>
  </w:num>
  <w:num w:numId="49" w16cid:durableId="1306547301">
    <w:abstractNumId w:val="16"/>
  </w:num>
  <w:num w:numId="50" w16cid:durableId="1082222845">
    <w:abstractNumId w:val="27"/>
  </w:num>
  <w:num w:numId="51" w16cid:durableId="74208164">
    <w:abstractNumId w:val="13"/>
  </w:num>
  <w:num w:numId="52" w16cid:durableId="1400709359">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49"/>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8FA"/>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47E0A"/>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1C12"/>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9941</TotalTime>
  <Pages>2</Pages>
  <Words>739</Words>
  <Characters>3917</Characters>
  <Application>Microsoft Office Word</Application>
  <DocSecurity>0</DocSecurity>
  <Lines>118</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40</cp:revision>
  <cp:lastPrinted>2004-04-16T01:17:00Z</cp:lastPrinted>
  <dcterms:created xsi:type="dcterms:W3CDTF">2025-03-27T12:46:00Z</dcterms:created>
  <dcterms:modified xsi:type="dcterms:W3CDTF">2025-10-03T02:25:00Z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